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07" w:rsidRDefault="00664307" w:rsidP="00664307">
      <w:pPr>
        <w:pStyle w:val="Heading3"/>
        <w:jc w:val="center"/>
        <w:rPr>
          <w:rFonts w:asciiTheme="minorHAnsi" w:hAnsiTheme="minorHAnsi" w:cstheme="minorHAnsi"/>
          <w:sz w:val="32"/>
          <w:szCs w:val="32"/>
        </w:rPr>
      </w:pPr>
      <w:bookmarkStart w:id="0" w:name="_GoBack"/>
      <w:bookmarkEnd w:id="0"/>
      <w:r>
        <w:rPr>
          <w:noProof/>
        </w:rPr>
        <w:drawing>
          <wp:inline distT="0" distB="0" distL="0" distR="0" wp14:anchorId="24B142A5" wp14:editId="3F566C96">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7A4B83" w:rsidRDefault="007A4B83" w:rsidP="007A4B83">
      <w:pPr>
        <w:spacing w:before="90" w:after="0"/>
        <w:outlineLvl w:val="2"/>
        <w:rPr>
          <w:rFonts w:asciiTheme="minorHAnsi" w:hAnsiTheme="minorHAnsi"/>
          <w:b/>
          <w:bCs/>
          <w:sz w:val="32"/>
          <w:szCs w:val="32"/>
        </w:rPr>
      </w:pPr>
      <w:r w:rsidRPr="007A4B83">
        <w:rPr>
          <w:rFonts w:asciiTheme="minorHAnsi" w:hAnsiTheme="minorHAnsi"/>
          <w:b/>
          <w:bCs/>
          <w:i/>
          <w:iCs/>
          <w:sz w:val="32"/>
          <w:szCs w:val="32"/>
        </w:rPr>
        <w:t>Student Loan Terminology</w:t>
      </w:r>
      <w:r w:rsidRPr="007A4B83">
        <w:rPr>
          <w:rFonts w:asciiTheme="minorHAnsi" w:hAnsiTheme="minorHAnsi"/>
          <w:b/>
          <w:bCs/>
          <w:sz w:val="32"/>
          <w:szCs w:val="32"/>
        </w:rPr>
        <w:t xml:space="preserve"> Electronic Flyer</w:t>
      </w:r>
    </w:p>
    <w:p w:rsidR="007A4B83" w:rsidRDefault="007A4B83" w:rsidP="007A4B83">
      <w:pPr>
        <w:spacing w:before="90" w:after="0"/>
        <w:outlineLvl w:val="2"/>
        <w:rPr>
          <w:rFonts w:asciiTheme="minorHAnsi" w:hAnsiTheme="minorHAnsi"/>
          <w:b/>
          <w:bCs/>
          <w:sz w:val="32"/>
          <w:szCs w:val="32"/>
        </w:rPr>
      </w:pPr>
    </w:p>
    <w:p w:rsidR="007A4B83" w:rsidRPr="007A4B83" w:rsidRDefault="007A4B83" w:rsidP="007A4B83">
      <w:pPr>
        <w:spacing w:before="100" w:beforeAutospacing="1" w:after="100" w:afterAutospacing="1" w:line="270" w:lineRule="atLeast"/>
        <w:rPr>
          <w:rFonts w:asciiTheme="minorHAnsi" w:hAnsiTheme="minorHAnsi"/>
          <w:color w:val="413A35"/>
          <w:szCs w:val="24"/>
        </w:rPr>
      </w:pPr>
      <w:r w:rsidRPr="007A4B83">
        <w:rPr>
          <w:rFonts w:asciiTheme="minorHAnsi" w:hAnsiTheme="minorHAnsi"/>
          <w:noProof/>
          <w:color w:val="413A35"/>
          <w:szCs w:val="24"/>
        </w:rPr>
        <w:drawing>
          <wp:anchor distT="47625" distB="47625" distL="190500" distR="190500" simplePos="0" relativeHeight="251659264" behindDoc="0" locked="0" layoutInCell="1" allowOverlap="0" wp14:anchorId="691ABF05" wp14:editId="421F221F">
            <wp:simplePos x="0" y="0"/>
            <wp:positionH relativeFrom="column">
              <wp:align>left</wp:align>
            </wp:positionH>
            <wp:positionV relativeFrom="line">
              <wp:posOffset>0</wp:posOffset>
            </wp:positionV>
            <wp:extent cx="1438275" cy="1857375"/>
            <wp:effectExtent l="0" t="0" r="9525" b="9525"/>
            <wp:wrapSquare wrapText="bothSides"/>
            <wp:docPr id="2" name="Picture 2" descr="Student Loan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Loan Te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B83">
        <w:rPr>
          <w:rFonts w:asciiTheme="minorHAnsi" w:hAnsiTheme="minorHAnsi"/>
          <w:color w:val="413A35"/>
          <w:szCs w:val="24"/>
        </w:rPr>
        <w:t xml:space="preserve">Throughout your higher education journey, you’ll have many decisions to make regarding student loans. Whether you’re deciding if you need to borrow, how much to borrow or which repayment plan to choose, it's important you're equipped with timely information every step of the way. </w:t>
      </w:r>
    </w:p>
    <w:p w:rsidR="007A4B83" w:rsidRPr="007A4B83" w:rsidRDefault="007A4B83" w:rsidP="007A4B83">
      <w:pPr>
        <w:spacing w:before="100" w:beforeAutospacing="1" w:after="100" w:afterAutospacing="1" w:line="270" w:lineRule="atLeast"/>
        <w:rPr>
          <w:rFonts w:asciiTheme="minorHAnsi" w:hAnsiTheme="minorHAnsi"/>
          <w:color w:val="413A35"/>
          <w:szCs w:val="24"/>
        </w:rPr>
      </w:pPr>
      <w:r w:rsidRPr="007A4B83">
        <w:rPr>
          <w:rFonts w:asciiTheme="minorHAnsi" w:hAnsiTheme="minorHAnsi"/>
          <w:color w:val="413A35"/>
          <w:szCs w:val="24"/>
        </w:rPr>
        <w:t xml:space="preserve">As a borrower, understanding basic student loan terminology is invaluable. For example, do you know the difference between a “subsidized loan” and an “unsubsidized loan”? Understanding the difference between the two could impact your decision to accept one or both types of loans, as well as </w:t>
      </w:r>
      <w:r w:rsidRPr="007A4B83">
        <w:rPr>
          <w:rFonts w:asciiTheme="minorHAnsi" w:hAnsiTheme="minorHAnsi"/>
          <w:i/>
          <w:color w:val="413A35"/>
          <w:szCs w:val="24"/>
        </w:rPr>
        <w:t>how</w:t>
      </w:r>
      <w:r w:rsidRPr="007A4B83">
        <w:rPr>
          <w:rFonts w:asciiTheme="minorHAnsi" w:hAnsiTheme="minorHAnsi"/>
          <w:color w:val="413A35"/>
          <w:szCs w:val="24"/>
        </w:rPr>
        <w:t xml:space="preserve"> you choose to repay your loans. </w:t>
      </w:r>
    </w:p>
    <w:p w:rsidR="007A4B83" w:rsidRPr="007A4B83" w:rsidRDefault="00C61136" w:rsidP="007A4B83">
      <w:pPr>
        <w:spacing w:before="100" w:beforeAutospacing="1" w:after="100" w:afterAutospacing="1" w:line="270" w:lineRule="atLeast"/>
        <w:rPr>
          <w:rFonts w:asciiTheme="minorHAnsi" w:hAnsiTheme="minorHAnsi"/>
          <w:color w:val="413A35"/>
          <w:szCs w:val="24"/>
        </w:rPr>
      </w:pPr>
      <w:r>
        <w:rPr>
          <w:rFonts w:asciiTheme="minorHAnsi" w:hAnsiTheme="minorHAnsi"/>
          <w:color w:val="413A35"/>
          <w:szCs w:val="24"/>
        </w:rPr>
        <w:t>To help you make those important decisions, y</w:t>
      </w:r>
      <w:r w:rsidR="007A4B83" w:rsidRPr="007A4B83">
        <w:rPr>
          <w:rFonts w:asciiTheme="minorHAnsi" w:hAnsiTheme="minorHAnsi"/>
          <w:color w:val="413A35"/>
          <w:szCs w:val="24"/>
        </w:rPr>
        <w:t xml:space="preserve">ou may want to download the </w:t>
      </w:r>
      <w:hyperlink r:id="rId8" w:history="1">
        <w:r w:rsidR="007A4B83" w:rsidRPr="007A4B83">
          <w:rPr>
            <w:rStyle w:val="Hyperlink"/>
            <w:rFonts w:asciiTheme="minorHAnsi" w:hAnsiTheme="minorHAnsi"/>
            <w:i/>
            <w:szCs w:val="24"/>
          </w:rPr>
          <w:t>Student Loan Terminology</w:t>
        </w:r>
        <w:r w:rsidR="007A4B83" w:rsidRPr="007A4B83">
          <w:rPr>
            <w:rStyle w:val="Hyperlink"/>
            <w:rFonts w:asciiTheme="minorHAnsi" w:hAnsiTheme="minorHAnsi"/>
            <w:szCs w:val="24"/>
          </w:rPr>
          <w:t xml:space="preserve"> electronic flyer</w:t>
        </w:r>
      </w:hyperlink>
      <w:r w:rsidR="007A4B83" w:rsidRPr="007A4B83">
        <w:rPr>
          <w:rFonts w:asciiTheme="minorHAnsi" w:hAnsiTheme="minorHAnsi"/>
          <w:color w:val="413A35"/>
          <w:szCs w:val="24"/>
        </w:rPr>
        <w:t xml:space="preserve">, developed by Ready Set Repay. It defines 20 basic student loan terms used by the U.S. Department of Education. </w:t>
      </w:r>
      <w:hyperlink r:id="rId9" w:history="1">
        <w:r w:rsidR="007A4B83" w:rsidRPr="007A4B83">
          <w:rPr>
            <w:rStyle w:val="Hyperlink"/>
            <w:rFonts w:asciiTheme="minorHAnsi" w:hAnsiTheme="minorHAnsi"/>
            <w:szCs w:val="24"/>
          </w:rPr>
          <w:t>A black and white version is also available.</w:t>
        </w:r>
      </w:hyperlink>
      <w:r w:rsidR="007A4B83" w:rsidRPr="007A4B83">
        <w:rPr>
          <w:rFonts w:asciiTheme="minorHAnsi" w:hAnsiTheme="minorHAnsi"/>
          <w:color w:val="413A35"/>
          <w:szCs w:val="24"/>
        </w:rPr>
        <w:t xml:space="preserve"> For more information and tools to assist you in your student loan repayment, visit </w:t>
      </w:r>
      <w:hyperlink r:id="rId10" w:tgtFrame="_blank" w:history="1">
        <w:r w:rsidR="007A4B83" w:rsidRPr="007A4B83">
          <w:rPr>
            <w:rFonts w:asciiTheme="minorHAnsi" w:hAnsiTheme="minorHAnsi"/>
            <w:color w:val="0A637D"/>
            <w:szCs w:val="24"/>
          </w:rPr>
          <w:t xml:space="preserve">ReadySetRepay.org.  </w:t>
        </w:r>
      </w:hyperlink>
    </w:p>
    <w:p w:rsidR="00AD7CFA" w:rsidRPr="00664307" w:rsidRDefault="00AD7CFA" w:rsidP="007A4B83">
      <w:pPr>
        <w:pStyle w:val="NormalWeb"/>
        <w:rPr>
          <w:rFonts w:asciiTheme="minorHAnsi" w:hAnsiTheme="minorHAnsi" w:cstheme="minorHAnsi"/>
          <w:szCs w:val="24"/>
        </w:rPr>
      </w:pPr>
    </w:p>
    <w:sectPr w:rsidR="00AD7CFA" w:rsidRPr="006643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82C"/>
    <w:multiLevelType w:val="multilevel"/>
    <w:tmpl w:val="288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7"/>
    <w:rsid w:val="000B03B2"/>
    <w:rsid w:val="003D1080"/>
    <w:rsid w:val="00453343"/>
    <w:rsid w:val="005026BF"/>
    <w:rsid w:val="005A3DC8"/>
    <w:rsid w:val="0061174B"/>
    <w:rsid w:val="00620CD6"/>
    <w:rsid w:val="006456B3"/>
    <w:rsid w:val="00664307"/>
    <w:rsid w:val="006850D5"/>
    <w:rsid w:val="00780DC1"/>
    <w:rsid w:val="007A4B83"/>
    <w:rsid w:val="007F0942"/>
    <w:rsid w:val="009303EA"/>
    <w:rsid w:val="009D59E9"/>
    <w:rsid w:val="009F59CD"/>
    <w:rsid w:val="00A52ABA"/>
    <w:rsid w:val="00A95D30"/>
    <w:rsid w:val="00AD7CFA"/>
    <w:rsid w:val="00B36027"/>
    <w:rsid w:val="00B446CF"/>
    <w:rsid w:val="00B71ACD"/>
    <w:rsid w:val="00BB13AB"/>
    <w:rsid w:val="00C50174"/>
    <w:rsid w:val="00C61136"/>
    <w:rsid w:val="00C70303"/>
    <w:rsid w:val="00D60D58"/>
    <w:rsid w:val="00E07B7D"/>
    <w:rsid w:val="00EB1B64"/>
    <w:rsid w:val="00ED2B1A"/>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setrepay.org/documents/StudentLoanTerminology_color.pd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adysetrepay.org" TargetMode="External"/><Relationship Id="rId4" Type="http://schemas.openxmlformats.org/officeDocument/2006/relationships/settings" Target="settings.xml"/><Relationship Id="rId9" Type="http://schemas.openxmlformats.org/officeDocument/2006/relationships/hyperlink" Target="http://www.readysetrepay.org/documents/StudentLoanTerminology_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1102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4</cp:revision>
  <cp:lastPrinted>2010-06-09T21:32:00Z</cp:lastPrinted>
  <dcterms:created xsi:type="dcterms:W3CDTF">2014-02-19T19:51:00Z</dcterms:created>
  <dcterms:modified xsi:type="dcterms:W3CDTF">2014-02-19T19:53:00Z</dcterms:modified>
</cp:coreProperties>
</file>